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B0FB94" w14:textId="77777777" w:rsidR="0035057B" w:rsidRDefault="0035057B" w:rsidP="00C66E14">
      <w:pPr>
        <w:pStyle w:val="NormalWeb"/>
        <w:spacing w:before="0" w:beforeAutospacing="0" w:after="0" w:afterAutospacing="0"/>
        <w:jc w:val="center"/>
        <w:rPr>
          <w:rFonts w:ascii="Arial" w:hAnsi="Arial" w:cs="Arial"/>
          <w:bCs/>
        </w:rPr>
      </w:pPr>
    </w:p>
    <w:p w14:paraId="42B01DE1" w14:textId="77777777" w:rsidR="0035057B" w:rsidRDefault="0035057B" w:rsidP="00C66E14">
      <w:pPr>
        <w:pStyle w:val="NormalWeb"/>
        <w:spacing w:before="0" w:beforeAutospacing="0" w:after="0" w:afterAutospacing="0"/>
        <w:jc w:val="center"/>
        <w:rPr>
          <w:rFonts w:ascii="Arial" w:hAnsi="Arial" w:cs="Arial"/>
          <w:bCs/>
        </w:rPr>
      </w:pPr>
    </w:p>
    <w:p w14:paraId="797714A8" w14:textId="77777777" w:rsidR="0035057B" w:rsidRDefault="0035057B" w:rsidP="00C66E14">
      <w:pPr>
        <w:pStyle w:val="NormalWeb"/>
        <w:spacing w:before="0" w:beforeAutospacing="0" w:after="0" w:afterAutospacing="0"/>
        <w:jc w:val="center"/>
        <w:rPr>
          <w:rFonts w:ascii="Arial" w:hAnsi="Arial" w:cs="Arial"/>
          <w:bCs/>
        </w:rPr>
      </w:pPr>
    </w:p>
    <w:p w14:paraId="68605BA7" w14:textId="77777777" w:rsidR="00C66E14" w:rsidRPr="00C66E14" w:rsidRDefault="00C66E14" w:rsidP="00D60DFC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C66E14">
        <w:rPr>
          <w:rFonts w:ascii="Arial" w:hAnsi="Arial" w:cs="Arial"/>
          <w:bCs/>
        </w:rPr>
        <w:t>ST. JOSEPH’S COLLEGE FOR WOMEN (AUTONOMOUS), VISAKHAPATNAM</w:t>
      </w:r>
    </w:p>
    <w:p w14:paraId="53A901CA" w14:textId="24F255F1" w:rsidR="00C66E14" w:rsidRPr="00C66E14" w:rsidRDefault="00C66E14" w:rsidP="00D60DFC">
      <w:pPr>
        <w:pStyle w:val="NormalWeb"/>
        <w:spacing w:before="0" w:beforeAutospacing="0" w:after="0" w:afterAutospacing="0" w:line="276" w:lineRule="auto"/>
        <w:jc w:val="both"/>
        <w:rPr>
          <w:rFonts w:ascii="Arial" w:hAnsi="Arial" w:cs="Arial"/>
        </w:rPr>
      </w:pPr>
      <w:r w:rsidRPr="00C66E14">
        <w:rPr>
          <w:rFonts w:ascii="Arial" w:hAnsi="Arial" w:cs="Arial"/>
          <w:bCs/>
        </w:rPr>
        <w:t xml:space="preserve">  </w:t>
      </w:r>
      <w:r w:rsidR="00BB3B0C">
        <w:rPr>
          <w:rFonts w:ascii="Arial" w:hAnsi="Arial" w:cs="Arial"/>
          <w:bCs/>
        </w:rPr>
        <w:t xml:space="preserve">    </w:t>
      </w:r>
      <w:r w:rsidRPr="00C66E14">
        <w:rPr>
          <w:rFonts w:ascii="Arial" w:hAnsi="Arial" w:cs="Arial"/>
          <w:bCs/>
        </w:rPr>
        <w:t xml:space="preserve"> IV SEMESTER</w:t>
      </w:r>
      <w:r w:rsidRPr="00C66E14">
        <w:rPr>
          <w:rStyle w:val="apple-tab-span"/>
          <w:rFonts w:ascii="Arial" w:hAnsi="Arial" w:cs="Arial"/>
          <w:bCs/>
        </w:rPr>
        <w:tab/>
        <w:t xml:space="preserve">                                    </w:t>
      </w:r>
      <w:r w:rsidRPr="00C66E14">
        <w:rPr>
          <w:rFonts w:ascii="Arial" w:hAnsi="Arial" w:cs="Arial"/>
          <w:b/>
          <w:bCs/>
        </w:rPr>
        <w:t>CHEMISTRY</w:t>
      </w:r>
      <w:r w:rsidRPr="00C66E14">
        <w:rPr>
          <w:rStyle w:val="apple-tab-span"/>
          <w:rFonts w:ascii="Arial" w:hAnsi="Arial" w:cs="Arial"/>
          <w:bCs/>
        </w:rPr>
        <w:tab/>
      </w:r>
      <w:r w:rsidRPr="00C66E14">
        <w:rPr>
          <w:rFonts w:ascii="Arial" w:hAnsi="Arial" w:cs="Arial"/>
          <w:bCs/>
        </w:rPr>
        <w:t xml:space="preserve">    </w:t>
      </w:r>
      <w:r w:rsidRPr="00C66E14">
        <w:rPr>
          <w:rStyle w:val="apple-tab-span"/>
          <w:rFonts w:ascii="Arial" w:hAnsi="Arial" w:cs="Arial"/>
          <w:bCs/>
        </w:rPr>
        <w:tab/>
      </w:r>
      <w:r w:rsidRPr="00C66E14">
        <w:rPr>
          <w:rFonts w:ascii="Arial" w:hAnsi="Arial" w:cs="Arial"/>
          <w:bCs/>
        </w:rPr>
        <w:t xml:space="preserve">         Time: 3Hrs/Week</w:t>
      </w:r>
    </w:p>
    <w:p w14:paraId="15B68059" w14:textId="5E39EEA9" w:rsidR="00C66E14" w:rsidRPr="00BB3B0C" w:rsidRDefault="00BB3B0C" w:rsidP="00D60DFC">
      <w:pPr>
        <w:spacing w:line="276" w:lineRule="auto"/>
        <w:ind w:left="255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</w:t>
      </w:r>
      <w:r w:rsidR="00C66E14" w:rsidRPr="00C66E14">
        <w:rPr>
          <w:rFonts w:ascii="Arial" w:hAnsi="Arial" w:cs="Arial"/>
          <w:bCs/>
          <w:sz w:val="24"/>
          <w:szCs w:val="24"/>
        </w:rPr>
        <w:t>CH-Ma2-4201(3)</w:t>
      </w:r>
      <w:r w:rsidR="00C66E14" w:rsidRPr="00C66E14">
        <w:rPr>
          <w:rStyle w:val="apple-tab-span"/>
          <w:rFonts w:ascii="Arial" w:hAnsi="Arial" w:cs="Arial"/>
          <w:bCs/>
          <w:sz w:val="24"/>
          <w:szCs w:val="24"/>
        </w:rPr>
        <w:tab/>
      </w:r>
      <w:r>
        <w:rPr>
          <w:rStyle w:val="apple-tab-span"/>
          <w:rFonts w:ascii="Arial" w:hAnsi="Arial" w:cs="Arial"/>
          <w:bCs/>
          <w:sz w:val="24"/>
          <w:szCs w:val="24"/>
        </w:rPr>
        <w:t xml:space="preserve">    </w:t>
      </w:r>
      <w:r w:rsidR="00C66E14" w:rsidRPr="00C66E14">
        <w:rPr>
          <w:rFonts w:ascii="Arial" w:hAnsi="Arial" w:cs="Arial"/>
          <w:b/>
          <w:sz w:val="24"/>
          <w:szCs w:val="24"/>
        </w:rPr>
        <w:t>GENERALAND PHYSICAL</w:t>
      </w:r>
      <w:r w:rsidR="00C66E14" w:rsidRPr="00C66E14">
        <w:rPr>
          <w:rFonts w:ascii="Arial" w:hAnsi="Arial" w:cs="Arial"/>
          <w:b/>
          <w:spacing w:val="-2"/>
          <w:sz w:val="24"/>
          <w:szCs w:val="24"/>
        </w:rPr>
        <w:t>CHEMISTRY</w:t>
      </w:r>
      <w:r>
        <w:rPr>
          <w:rFonts w:ascii="Arial" w:hAnsi="Arial" w:cs="Arial"/>
          <w:b/>
          <w:spacing w:val="-2"/>
          <w:sz w:val="24"/>
          <w:szCs w:val="24"/>
        </w:rPr>
        <w:t xml:space="preserve">     </w:t>
      </w:r>
      <w:r w:rsidR="00C66E14" w:rsidRPr="00C66E14">
        <w:rPr>
          <w:rFonts w:ascii="Arial" w:hAnsi="Arial" w:cs="Arial"/>
          <w:bCs/>
          <w:sz w:val="24"/>
          <w:szCs w:val="24"/>
        </w:rPr>
        <w:t>Marks: 100</w:t>
      </w:r>
    </w:p>
    <w:p w14:paraId="15668145" w14:textId="77777777" w:rsidR="00C66E14" w:rsidRPr="00007332" w:rsidRDefault="00BB3B0C" w:rsidP="00D60DFC">
      <w:pPr>
        <w:tabs>
          <w:tab w:val="left" w:pos="3690"/>
          <w:tab w:val="center" w:pos="5259"/>
        </w:tabs>
        <w:spacing w:line="276" w:lineRule="auto"/>
        <w:ind w:left="4111" w:hanging="4111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</w:t>
      </w:r>
      <w:r w:rsidR="0035057B">
        <w:rPr>
          <w:rFonts w:ascii="Arial" w:hAnsi="Arial" w:cs="Arial"/>
          <w:bCs/>
          <w:sz w:val="24"/>
          <w:szCs w:val="24"/>
        </w:rPr>
        <w:t>w</w:t>
      </w:r>
      <w:r w:rsidR="00C66E14" w:rsidRPr="00C66E14">
        <w:rPr>
          <w:rFonts w:ascii="Arial" w:hAnsi="Arial" w:cs="Arial"/>
          <w:bCs/>
          <w:sz w:val="24"/>
          <w:szCs w:val="24"/>
        </w:rPr>
        <w:t>.e.f. 2023-24 admitted batch (23AK).</w:t>
      </w:r>
      <w:r w:rsidR="00C66E14" w:rsidRPr="00C66E14">
        <w:rPr>
          <w:rFonts w:ascii="Arial" w:hAnsi="Arial" w:cs="Arial"/>
          <w:b/>
          <w:sz w:val="24"/>
          <w:szCs w:val="24"/>
        </w:rPr>
        <w:tab/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        </w:t>
      </w:r>
      <w:r w:rsidR="00C66E14" w:rsidRPr="00C66E14">
        <w:rPr>
          <w:rFonts w:ascii="Arial" w:hAnsi="Arial" w:cs="Arial"/>
          <w:b/>
          <w:bCs/>
          <w:sz w:val="24"/>
          <w:szCs w:val="24"/>
        </w:rPr>
        <w:t>SYLLABUS</w:t>
      </w:r>
    </w:p>
    <w:p w14:paraId="1879EA9E" w14:textId="77777777" w:rsidR="0035057B" w:rsidRDefault="00BB3B0C" w:rsidP="00D60DFC">
      <w:pPr>
        <w:tabs>
          <w:tab w:val="left" w:pos="1520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</w:t>
      </w:r>
      <w:r w:rsidR="00B501DB">
        <w:rPr>
          <w:rFonts w:ascii="Arial" w:hAnsi="Arial" w:cs="Arial"/>
          <w:b/>
          <w:sz w:val="24"/>
          <w:szCs w:val="24"/>
        </w:rPr>
        <w:t xml:space="preserve">  </w:t>
      </w:r>
    </w:p>
    <w:p w14:paraId="182A6BDE" w14:textId="77777777" w:rsidR="00BB3B0C" w:rsidRDefault="0035057B" w:rsidP="00D60DFC">
      <w:pPr>
        <w:tabs>
          <w:tab w:val="left" w:pos="1520"/>
        </w:tabs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</w:t>
      </w:r>
      <w:r w:rsidR="00402FA8" w:rsidRPr="00C66E14">
        <w:rPr>
          <w:rFonts w:ascii="Arial" w:hAnsi="Arial" w:cs="Arial"/>
          <w:b/>
          <w:sz w:val="24"/>
          <w:szCs w:val="24"/>
        </w:rPr>
        <w:t xml:space="preserve">Course Objective: </w:t>
      </w:r>
    </w:p>
    <w:p w14:paraId="2E78ED87" w14:textId="77777777" w:rsidR="00402FA8" w:rsidRPr="00C66E14" w:rsidRDefault="00B501DB" w:rsidP="00D60DFC">
      <w:pPr>
        <w:tabs>
          <w:tab w:val="left" w:pos="1520"/>
        </w:tabs>
        <w:spacing w:line="276" w:lineRule="auto"/>
        <w:ind w:left="1276" w:hanging="1276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</w:t>
      </w:r>
      <w:r w:rsidR="00402FA8" w:rsidRPr="00C66E14">
        <w:rPr>
          <w:rFonts w:ascii="Arial" w:hAnsi="Arial" w:cs="Arial"/>
          <w:bCs/>
          <w:sz w:val="24"/>
          <w:szCs w:val="24"/>
        </w:rPr>
        <w:t xml:space="preserve">The objective of the course is to enable students to develop an in-depth knowledge on </w:t>
      </w:r>
      <w:r>
        <w:rPr>
          <w:rFonts w:ascii="Arial" w:hAnsi="Arial" w:cs="Arial"/>
          <w:bCs/>
          <w:sz w:val="24"/>
          <w:szCs w:val="24"/>
        </w:rPr>
        <w:t xml:space="preserve">  </w:t>
      </w:r>
      <w:r w:rsidR="00402FA8" w:rsidRPr="00C66E14">
        <w:rPr>
          <w:rFonts w:ascii="Arial" w:hAnsi="Arial" w:cs="Arial"/>
          <w:bCs/>
          <w:sz w:val="24"/>
          <w:szCs w:val="24"/>
        </w:rPr>
        <w:t>stereochemistry, bioinorganic chemistry and chemical kinetics</w:t>
      </w:r>
    </w:p>
    <w:p w14:paraId="703D31A0" w14:textId="77777777" w:rsidR="00402FA8" w:rsidRPr="00C66E14" w:rsidRDefault="00B501DB" w:rsidP="00D60DFC">
      <w:pPr>
        <w:tabs>
          <w:tab w:val="left" w:pos="1520"/>
        </w:tabs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</w:t>
      </w:r>
      <w:r w:rsidR="00402FA8" w:rsidRPr="00C66E14">
        <w:rPr>
          <w:rFonts w:ascii="Arial" w:hAnsi="Arial" w:cs="Arial"/>
          <w:b/>
          <w:sz w:val="24"/>
          <w:szCs w:val="24"/>
        </w:rPr>
        <w:t>Course</w:t>
      </w:r>
      <w:r w:rsidR="00402FA8" w:rsidRPr="00C66E14">
        <w:rPr>
          <w:rFonts w:ascii="Arial" w:hAnsi="Arial" w:cs="Arial"/>
          <w:b/>
          <w:spacing w:val="-2"/>
          <w:sz w:val="24"/>
          <w:szCs w:val="24"/>
        </w:rPr>
        <w:t xml:space="preserve"> Outcomes: </w:t>
      </w:r>
      <w:r w:rsidR="00402FA8" w:rsidRPr="00C66E14">
        <w:rPr>
          <w:rFonts w:ascii="Arial" w:hAnsi="Arial" w:cs="Arial"/>
          <w:sz w:val="24"/>
          <w:szCs w:val="24"/>
        </w:rPr>
        <w:t>By</w:t>
      </w:r>
      <w:r>
        <w:rPr>
          <w:rFonts w:ascii="Arial" w:hAnsi="Arial" w:cs="Arial"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sz w:val="24"/>
          <w:szCs w:val="24"/>
        </w:rPr>
        <w:t>the end</w:t>
      </w:r>
      <w:r>
        <w:rPr>
          <w:rFonts w:ascii="Arial" w:hAnsi="Arial" w:cs="Arial"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sz w:val="24"/>
          <w:szCs w:val="24"/>
        </w:rPr>
        <w:t>of</w:t>
      </w:r>
      <w:r>
        <w:rPr>
          <w:rFonts w:ascii="Arial" w:hAnsi="Arial" w:cs="Arial"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sz w:val="24"/>
          <w:szCs w:val="24"/>
        </w:rPr>
        <w:t>course,</w:t>
      </w:r>
      <w:r>
        <w:rPr>
          <w:rFonts w:ascii="Arial" w:hAnsi="Arial" w:cs="Arial"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sz w:val="24"/>
          <w:szCs w:val="24"/>
        </w:rPr>
        <w:t>the</w:t>
      </w:r>
      <w:r>
        <w:rPr>
          <w:rFonts w:ascii="Arial" w:hAnsi="Arial" w:cs="Arial"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sz w:val="24"/>
          <w:szCs w:val="24"/>
        </w:rPr>
        <w:t>student will</w:t>
      </w:r>
      <w:r>
        <w:rPr>
          <w:rFonts w:ascii="Arial" w:hAnsi="Arial" w:cs="Arial"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sz w:val="24"/>
          <w:szCs w:val="24"/>
        </w:rPr>
        <w:t xml:space="preserve">be able </w:t>
      </w:r>
      <w:r w:rsidR="00402FA8" w:rsidRPr="00C66E14">
        <w:rPr>
          <w:rFonts w:ascii="Arial" w:hAnsi="Arial" w:cs="Arial"/>
          <w:spacing w:val="-5"/>
          <w:sz w:val="24"/>
          <w:szCs w:val="24"/>
        </w:rPr>
        <w:t>to</w:t>
      </w:r>
    </w:p>
    <w:p w14:paraId="76A5C24E" w14:textId="77777777" w:rsidR="00402FA8" w:rsidRPr="00B501DB" w:rsidRDefault="00402FA8" w:rsidP="00D60DFC">
      <w:pPr>
        <w:pStyle w:val="ListParagraph"/>
        <w:numPr>
          <w:ilvl w:val="1"/>
          <w:numId w:val="2"/>
        </w:numPr>
        <w:tabs>
          <w:tab w:val="left" w:pos="1560"/>
        </w:tabs>
        <w:spacing w:line="276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C66E14">
        <w:rPr>
          <w:rFonts w:ascii="Arial" w:hAnsi="Arial" w:cs="Arial"/>
          <w:sz w:val="24"/>
          <w:szCs w:val="24"/>
        </w:rPr>
        <w:t>Correlate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the properties of organic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pacing w:val="-2"/>
          <w:sz w:val="24"/>
          <w:szCs w:val="24"/>
        </w:rPr>
        <w:t>compounds</w:t>
      </w:r>
      <w:r w:rsidRPr="00C66E14">
        <w:rPr>
          <w:rFonts w:ascii="Arial" w:hAnsi="Arial" w:cs="Arial"/>
          <w:sz w:val="24"/>
          <w:szCs w:val="24"/>
        </w:rPr>
        <w:t xml:space="preserve"> to the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stereo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chemical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features</w:t>
      </w:r>
    </w:p>
    <w:p w14:paraId="501C1BDA" w14:textId="77777777" w:rsidR="00402FA8" w:rsidRPr="00B501DB" w:rsidRDefault="00402FA8" w:rsidP="00D60DFC">
      <w:pPr>
        <w:pStyle w:val="ListParagraph"/>
        <w:numPr>
          <w:ilvl w:val="1"/>
          <w:numId w:val="2"/>
        </w:numPr>
        <w:tabs>
          <w:tab w:val="left" w:pos="1560"/>
        </w:tabs>
        <w:spacing w:line="276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C66E14">
        <w:rPr>
          <w:rFonts w:ascii="Arial" w:hAnsi="Arial" w:cs="Arial"/>
          <w:sz w:val="24"/>
          <w:szCs w:val="24"/>
        </w:rPr>
        <w:t>Identify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the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biological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significance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of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various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elements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present in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the human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pacing w:val="-2"/>
          <w:sz w:val="24"/>
          <w:szCs w:val="24"/>
        </w:rPr>
        <w:t>body.</w:t>
      </w:r>
    </w:p>
    <w:p w14:paraId="61655B3A" w14:textId="77777777" w:rsidR="00402FA8" w:rsidRPr="00B501DB" w:rsidRDefault="00402FA8" w:rsidP="00D60DFC">
      <w:pPr>
        <w:pStyle w:val="ListParagraph"/>
        <w:numPr>
          <w:ilvl w:val="1"/>
          <w:numId w:val="2"/>
        </w:numPr>
        <w:tabs>
          <w:tab w:val="left" w:pos="1560"/>
        </w:tabs>
        <w:spacing w:line="276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C66E14">
        <w:rPr>
          <w:rFonts w:ascii="Arial" w:hAnsi="Arial" w:cs="Arial"/>
          <w:sz w:val="24"/>
          <w:szCs w:val="24"/>
        </w:rPr>
        <w:t>Applytheconceptsofionicequilibriumforthequalitativeandquantitative</w:t>
      </w:r>
      <w:r w:rsidRPr="00C66E14">
        <w:rPr>
          <w:rFonts w:ascii="Arial" w:hAnsi="Arial" w:cs="Arial"/>
          <w:spacing w:val="-2"/>
          <w:sz w:val="24"/>
          <w:szCs w:val="24"/>
        </w:rPr>
        <w:t>analysis.</w:t>
      </w:r>
    </w:p>
    <w:p w14:paraId="0869A288" w14:textId="77777777" w:rsidR="00402FA8" w:rsidRPr="00B501DB" w:rsidRDefault="00402FA8" w:rsidP="00D60DFC">
      <w:pPr>
        <w:pStyle w:val="ListParagraph"/>
        <w:numPr>
          <w:ilvl w:val="1"/>
          <w:numId w:val="2"/>
        </w:numPr>
        <w:tabs>
          <w:tab w:val="left" w:pos="1560"/>
        </w:tabs>
        <w:spacing w:line="276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C66E14">
        <w:rPr>
          <w:rFonts w:ascii="Arial" w:hAnsi="Arial" w:cs="Arial"/>
          <w:sz w:val="24"/>
          <w:szCs w:val="24"/>
        </w:rPr>
        <w:t>Determine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the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order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of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a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chemical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pacing w:val="-2"/>
          <w:sz w:val="24"/>
          <w:szCs w:val="24"/>
        </w:rPr>
        <w:t>reaction and</w:t>
      </w:r>
    </w:p>
    <w:p w14:paraId="578CE271" w14:textId="77777777" w:rsidR="00402FA8" w:rsidRPr="00B501DB" w:rsidRDefault="00402FA8" w:rsidP="00D60DFC">
      <w:pPr>
        <w:pStyle w:val="ListParagraph"/>
        <w:numPr>
          <w:ilvl w:val="1"/>
          <w:numId w:val="2"/>
        </w:numPr>
        <w:tabs>
          <w:tab w:val="left" w:pos="1560"/>
        </w:tabs>
        <w:spacing w:line="276" w:lineRule="auto"/>
        <w:ind w:left="1418" w:hanging="284"/>
        <w:contextualSpacing w:val="0"/>
        <w:jc w:val="both"/>
        <w:rPr>
          <w:rFonts w:ascii="Arial" w:hAnsi="Arial" w:cs="Arial"/>
          <w:sz w:val="24"/>
          <w:szCs w:val="24"/>
        </w:rPr>
      </w:pPr>
      <w:r w:rsidRPr="00C66E14">
        <w:rPr>
          <w:rFonts w:ascii="Arial" w:hAnsi="Arial" w:cs="Arial"/>
          <w:sz w:val="24"/>
          <w:szCs w:val="24"/>
        </w:rPr>
        <w:t>Deduce the Michaelis-Menten equation of</w:t>
      </w:r>
      <w:r w:rsidR="00F0371E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6E14">
        <w:rPr>
          <w:rFonts w:ascii="Arial" w:hAnsi="Arial" w:cs="Arial"/>
          <w:sz w:val="24"/>
          <w:szCs w:val="24"/>
        </w:rPr>
        <w:t>enzyme</w:t>
      </w:r>
      <w:r w:rsidRPr="00C66E14">
        <w:rPr>
          <w:rFonts w:ascii="Arial" w:hAnsi="Arial" w:cs="Arial"/>
          <w:spacing w:val="-2"/>
          <w:sz w:val="24"/>
          <w:szCs w:val="24"/>
        </w:rPr>
        <w:t>catalysis</w:t>
      </w:r>
      <w:proofErr w:type="spellEnd"/>
      <w:r w:rsidRPr="00C66E14">
        <w:rPr>
          <w:rFonts w:ascii="Arial" w:hAnsi="Arial" w:cs="Arial"/>
          <w:spacing w:val="-2"/>
          <w:sz w:val="24"/>
          <w:szCs w:val="24"/>
        </w:rPr>
        <w:t>.</w:t>
      </w:r>
    </w:p>
    <w:p w14:paraId="52D7FB3E" w14:textId="77777777" w:rsidR="00402FA8" w:rsidRPr="00007332" w:rsidRDefault="00B501DB" w:rsidP="00D60DFC">
      <w:pPr>
        <w:pStyle w:val="Heading3"/>
        <w:tabs>
          <w:tab w:val="left" w:pos="1520"/>
        </w:tabs>
        <w:spacing w:before="0" w:after="0" w:line="276" w:lineRule="auto"/>
        <w:ind w:left="567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  <w:r w:rsidR="0035057B">
        <w:rPr>
          <w:rFonts w:ascii="Arial" w:hAnsi="Arial" w:cs="Arial"/>
          <w:b/>
          <w:color w:val="auto"/>
          <w:spacing w:val="-2"/>
          <w:sz w:val="24"/>
          <w:szCs w:val="24"/>
        </w:rPr>
        <w:t xml:space="preserve"> </w:t>
      </w:r>
    </w:p>
    <w:p w14:paraId="42CE4C78" w14:textId="77777777" w:rsidR="00402FA8" w:rsidRPr="00007332" w:rsidRDefault="00B501DB" w:rsidP="00D60DFC">
      <w:pPr>
        <w:spacing w:line="276" w:lineRule="auto"/>
        <w:ind w:left="44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</w:t>
      </w:r>
      <w:r w:rsidR="00402FA8" w:rsidRPr="00C66E14">
        <w:rPr>
          <w:rFonts w:ascii="Arial" w:hAnsi="Arial" w:cs="Arial"/>
          <w:b/>
          <w:sz w:val="24"/>
          <w:szCs w:val="24"/>
        </w:rPr>
        <w:t>UNIT-I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b/>
          <w:sz w:val="24"/>
          <w:szCs w:val="24"/>
        </w:rPr>
        <w:t>Stereochemistry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b/>
          <w:sz w:val="24"/>
          <w:szCs w:val="24"/>
        </w:rPr>
        <w:t>of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b/>
          <w:sz w:val="24"/>
          <w:szCs w:val="24"/>
        </w:rPr>
        <w:t>carbon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b/>
          <w:sz w:val="24"/>
          <w:szCs w:val="24"/>
        </w:rPr>
        <w:t>compounds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b/>
          <w:sz w:val="24"/>
          <w:szCs w:val="24"/>
        </w:rPr>
        <w:t>(9h</w:t>
      </w:r>
      <w:r w:rsidR="00402FA8" w:rsidRPr="00C66E14">
        <w:rPr>
          <w:rFonts w:ascii="Arial" w:hAnsi="Arial" w:cs="Arial"/>
          <w:b/>
          <w:spacing w:val="-10"/>
          <w:sz w:val="24"/>
          <w:szCs w:val="24"/>
        </w:rPr>
        <w:t>)</w:t>
      </w:r>
    </w:p>
    <w:p w14:paraId="7F58745A" w14:textId="77777777" w:rsidR="00402FA8" w:rsidRPr="00C66E14" w:rsidRDefault="00402FA8" w:rsidP="00D60DFC">
      <w:pPr>
        <w:pStyle w:val="BodyText"/>
        <w:spacing w:line="276" w:lineRule="auto"/>
        <w:ind w:left="993"/>
        <w:jc w:val="both"/>
        <w:rPr>
          <w:rFonts w:ascii="Arial" w:hAnsi="Arial" w:cs="Arial"/>
        </w:rPr>
      </w:pPr>
      <w:r w:rsidRPr="00C66E14">
        <w:rPr>
          <w:rFonts w:ascii="Arial" w:hAnsi="Arial" w:cs="Arial"/>
        </w:rPr>
        <w:t>Molecular</w:t>
      </w:r>
      <w:r w:rsidR="00B501DB">
        <w:rPr>
          <w:rFonts w:ascii="Arial" w:hAnsi="Arial" w:cs="Arial"/>
        </w:rPr>
        <w:t xml:space="preserve"> </w:t>
      </w:r>
      <w:r w:rsidRPr="00C66E14">
        <w:rPr>
          <w:rFonts w:ascii="Arial" w:hAnsi="Arial" w:cs="Arial"/>
        </w:rPr>
        <w:t>representations-Wedge, Fischer,</w:t>
      </w:r>
      <w:r w:rsidR="00B501DB">
        <w:rPr>
          <w:rFonts w:ascii="Arial" w:hAnsi="Arial" w:cs="Arial"/>
        </w:rPr>
        <w:t xml:space="preserve"> </w:t>
      </w:r>
      <w:r w:rsidRPr="00C66E14">
        <w:rPr>
          <w:rFonts w:ascii="Arial" w:hAnsi="Arial" w:cs="Arial"/>
        </w:rPr>
        <w:t>New</w:t>
      </w:r>
      <w:r w:rsidR="00B501DB">
        <w:rPr>
          <w:rFonts w:ascii="Arial" w:hAnsi="Arial" w:cs="Arial"/>
        </w:rPr>
        <w:t xml:space="preserve"> </w:t>
      </w:r>
      <w:proofErr w:type="spellStart"/>
      <w:r w:rsidRPr="00C66E14">
        <w:rPr>
          <w:rFonts w:ascii="Arial" w:hAnsi="Arial" w:cs="Arial"/>
        </w:rPr>
        <w:t>manand</w:t>
      </w:r>
      <w:proofErr w:type="spellEnd"/>
      <w:r w:rsidR="00B501DB">
        <w:rPr>
          <w:rFonts w:ascii="Arial" w:hAnsi="Arial" w:cs="Arial"/>
        </w:rPr>
        <w:t xml:space="preserve"> </w:t>
      </w:r>
      <w:r w:rsidRPr="00C66E14">
        <w:rPr>
          <w:rFonts w:ascii="Arial" w:hAnsi="Arial" w:cs="Arial"/>
        </w:rPr>
        <w:t>Saw-Horse</w:t>
      </w:r>
      <w:r w:rsidR="00B501DB">
        <w:rPr>
          <w:rFonts w:ascii="Arial" w:hAnsi="Arial" w:cs="Arial"/>
        </w:rPr>
        <w:t xml:space="preserve"> </w:t>
      </w:r>
      <w:proofErr w:type="spellStart"/>
      <w:r w:rsidRPr="00C66E14">
        <w:rPr>
          <w:rFonts w:ascii="Arial" w:hAnsi="Arial" w:cs="Arial"/>
          <w:spacing w:val="-2"/>
        </w:rPr>
        <w:t>formulae.</w:t>
      </w:r>
      <w:r w:rsidRPr="00C66E14">
        <w:rPr>
          <w:rFonts w:ascii="Arial" w:hAnsi="Arial" w:cs="Arial"/>
        </w:rPr>
        <w:t>Optical</w:t>
      </w:r>
      <w:proofErr w:type="spellEnd"/>
      <w:r w:rsidRPr="00C66E14">
        <w:rPr>
          <w:rFonts w:ascii="Arial" w:hAnsi="Arial" w:cs="Arial"/>
        </w:rPr>
        <w:t xml:space="preserve"> isomerism: Optical activity- wave nature of light, plane </w:t>
      </w:r>
      <w:proofErr w:type="spellStart"/>
      <w:r w:rsidRPr="00C66E14">
        <w:rPr>
          <w:rFonts w:ascii="Arial" w:hAnsi="Arial" w:cs="Arial"/>
        </w:rPr>
        <w:t>polarised</w:t>
      </w:r>
      <w:proofErr w:type="spellEnd"/>
      <w:r w:rsidRPr="00C66E14">
        <w:rPr>
          <w:rFonts w:ascii="Arial" w:hAnsi="Arial" w:cs="Arial"/>
        </w:rPr>
        <w:t xml:space="preserve"> light, optical rotation and specific rotation. Chiral molecules- definition and criteria (Symmetry elements)- Definition of enantiomers and diastereomers – Explanation of optical isomerism with examples- Glyceraldehyde, Lactic acid, Alanine, Tartaric acid, 2,3-dibromopentane.</w:t>
      </w:r>
    </w:p>
    <w:p w14:paraId="7F749BF3" w14:textId="77777777" w:rsidR="0035057B" w:rsidRDefault="00B501DB" w:rsidP="00D60DFC">
      <w:pPr>
        <w:pStyle w:val="Heading3"/>
        <w:spacing w:before="0" w:after="0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    </w:t>
      </w:r>
      <w:r w:rsidR="0035057B">
        <w:rPr>
          <w:rFonts w:ascii="Arial" w:hAnsi="Arial" w:cs="Arial"/>
          <w:b/>
          <w:color w:val="auto"/>
          <w:sz w:val="24"/>
          <w:szCs w:val="24"/>
        </w:rPr>
        <w:t xml:space="preserve">  </w:t>
      </w:r>
    </w:p>
    <w:p w14:paraId="378FB1D6" w14:textId="77777777" w:rsidR="00402FA8" w:rsidRPr="00007332" w:rsidRDefault="0035057B" w:rsidP="00D60DFC">
      <w:pPr>
        <w:pStyle w:val="Heading3"/>
        <w:spacing w:before="0" w:after="0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     </w:t>
      </w:r>
      <w:r w:rsidR="00B501DB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Pr="00B501DB">
        <w:rPr>
          <w:rFonts w:ascii="Arial" w:hAnsi="Arial" w:cs="Arial"/>
          <w:b/>
          <w:color w:val="auto"/>
          <w:sz w:val="24"/>
          <w:szCs w:val="24"/>
        </w:rPr>
        <w:t>UNIT</w:t>
      </w:r>
      <w:r>
        <w:rPr>
          <w:rFonts w:ascii="Arial" w:hAnsi="Arial" w:cs="Arial"/>
          <w:b/>
          <w:color w:val="auto"/>
          <w:sz w:val="24"/>
          <w:szCs w:val="24"/>
        </w:rPr>
        <w:t xml:space="preserve">- </w:t>
      </w:r>
      <w:r w:rsidRPr="00B501DB">
        <w:rPr>
          <w:rFonts w:ascii="Arial" w:hAnsi="Arial" w:cs="Arial"/>
          <w:b/>
          <w:color w:val="auto"/>
          <w:sz w:val="24"/>
          <w:szCs w:val="24"/>
        </w:rPr>
        <w:t>II</w:t>
      </w:r>
      <w:r>
        <w:rPr>
          <w:rFonts w:ascii="Arial" w:hAnsi="Arial" w:cs="Arial"/>
          <w:b/>
          <w:color w:val="auto"/>
          <w:sz w:val="24"/>
          <w:szCs w:val="24"/>
        </w:rPr>
        <w:t xml:space="preserve">: </w:t>
      </w:r>
      <w:r w:rsidR="00402FA8" w:rsidRPr="00B501DB">
        <w:rPr>
          <w:rFonts w:ascii="Arial" w:hAnsi="Arial" w:cs="Arial"/>
          <w:b/>
          <w:color w:val="auto"/>
          <w:sz w:val="24"/>
          <w:szCs w:val="24"/>
        </w:rPr>
        <w:t>Bioinorganic Chemistry</w:t>
      </w:r>
      <w:r w:rsidR="00B501DB">
        <w:rPr>
          <w:rFonts w:ascii="Arial" w:hAnsi="Arial" w:cs="Arial"/>
          <w:b/>
          <w:color w:val="auto"/>
          <w:sz w:val="24"/>
          <w:szCs w:val="24"/>
        </w:rPr>
        <w:t xml:space="preserve"> </w:t>
      </w:r>
      <w:proofErr w:type="gramStart"/>
      <w:r w:rsidR="00402FA8" w:rsidRPr="00B501DB">
        <w:rPr>
          <w:rFonts w:ascii="Arial" w:hAnsi="Arial" w:cs="Arial"/>
          <w:b/>
          <w:color w:val="auto"/>
          <w:sz w:val="24"/>
          <w:szCs w:val="24"/>
        </w:rPr>
        <w:t>( 9</w:t>
      </w:r>
      <w:proofErr w:type="gramEnd"/>
      <w:r w:rsidR="00402FA8" w:rsidRPr="00B501DB">
        <w:rPr>
          <w:rFonts w:ascii="Arial" w:hAnsi="Arial" w:cs="Arial"/>
          <w:b/>
          <w:color w:val="auto"/>
          <w:sz w:val="24"/>
          <w:szCs w:val="24"/>
        </w:rPr>
        <w:t xml:space="preserve">h </w:t>
      </w:r>
      <w:r w:rsidR="00402FA8" w:rsidRPr="00B501DB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</w:p>
    <w:p w14:paraId="1EA642A0" w14:textId="77777777" w:rsidR="00B501DB" w:rsidRDefault="00402FA8" w:rsidP="00D60DFC">
      <w:pPr>
        <w:pStyle w:val="BodyText"/>
        <w:spacing w:line="276" w:lineRule="auto"/>
        <w:ind w:left="709" w:right="424" w:firstLine="411"/>
        <w:jc w:val="both"/>
        <w:rPr>
          <w:rFonts w:ascii="Arial" w:hAnsi="Arial" w:cs="Arial"/>
        </w:rPr>
      </w:pPr>
      <w:r w:rsidRPr="00C66E14">
        <w:rPr>
          <w:rFonts w:ascii="Arial" w:hAnsi="Arial" w:cs="Arial"/>
        </w:rPr>
        <w:t xml:space="preserve">Metal ions present in biological systems, classification of elements according to their actionin biological system. Geochemical effect on the distribution of metals, Na / K- </w:t>
      </w:r>
      <w:proofErr w:type="gramStart"/>
      <w:r w:rsidRPr="00C66E14">
        <w:rPr>
          <w:rFonts w:ascii="Arial" w:hAnsi="Arial" w:cs="Arial"/>
        </w:rPr>
        <w:t>pump,carbonic</w:t>
      </w:r>
      <w:proofErr w:type="gramEnd"/>
      <w:r w:rsidRPr="00C66E14">
        <w:rPr>
          <w:rFonts w:ascii="Arial" w:hAnsi="Arial" w:cs="Arial"/>
        </w:rPr>
        <w:t xml:space="preserve"> anhydrase and carboxy peptidase. Excess and deficiency of some trace metals. Toxicity of metal ions (Hg, Pb, Cd and </w:t>
      </w:r>
      <w:proofErr w:type="gramStart"/>
      <w:r w:rsidRPr="00C66E14">
        <w:rPr>
          <w:rFonts w:ascii="Arial" w:hAnsi="Arial" w:cs="Arial"/>
        </w:rPr>
        <w:t>As</w:t>
      </w:r>
      <w:proofErr w:type="gramEnd"/>
      <w:r w:rsidRPr="00C66E14">
        <w:rPr>
          <w:rFonts w:ascii="Arial" w:hAnsi="Arial" w:cs="Arial"/>
        </w:rPr>
        <w:t>), reasons for toxicity, Use of chelating agents in medicine, Cisplatin as an anti-cancer drug. Iron and its application in bio-systems, Haemoglobin-transfer of oxygen, Myoglobin-Storage and transfer of iron</w:t>
      </w:r>
    </w:p>
    <w:p w14:paraId="6B56AC78" w14:textId="77777777" w:rsidR="0035057B" w:rsidRDefault="00007332" w:rsidP="00D60DFC">
      <w:pPr>
        <w:pStyle w:val="Heading3"/>
        <w:spacing w:before="0" w:after="0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  </w:t>
      </w:r>
      <w:r w:rsidR="00B501DB">
        <w:rPr>
          <w:rFonts w:ascii="Arial" w:hAnsi="Arial" w:cs="Arial"/>
          <w:b/>
          <w:color w:val="auto"/>
          <w:sz w:val="24"/>
          <w:szCs w:val="24"/>
        </w:rPr>
        <w:t xml:space="preserve">  </w:t>
      </w:r>
    </w:p>
    <w:p w14:paraId="77236835" w14:textId="77777777" w:rsidR="00402FA8" w:rsidRPr="00007332" w:rsidRDefault="0035057B" w:rsidP="00D60DFC">
      <w:pPr>
        <w:pStyle w:val="Heading3"/>
        <w:spacing w:before="0" w:after="0" w:line="276" w:lineRule="auto"/>
        <w:ind w:firstLine="709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B501DB">
        <w:rPr>
          <w:rFonts w:ascii="Arial" w:hAnsi="Arial" w:cs="Arial"/>
          <w:b/>
          <w:color w:val="auto"/>
          <w:sz w:val="24"/>
          <w:szCs w:val="24"/>
        </w:rPr>
        <w:t>UNIT-III</w:t>
      </w:r>
      <w:r>
        <w:rPr>
          <w:rFonts w:ascii="Arial" w:hAnsi="Arial" w:cs="Arial"/>
          <w:b/>
          <w:color w:val="auto"/>
          <w:sz w:val="24"/>
          <w:szCs w:val="24"/>
        </w:rPr>
        <w:t>:</w:t>
      </w:r>
      <w:r w:rsidR="00B501DB" w:rsidRPr="00B501DB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402FA8" w:rsidRPr="00B501DB">
        <w:rPr>
          <w:rFonts w:ascii="Arial" w:hAnsi="Arial" w:cs="Arial"/>
          <w:b/>
          <w:color w:val="auto"/>
          <w:sz w:val="24"/>
          <w:szCs w:val="24"/>
        </w:rPr>
        <w:t>Ionic</w:t>
      </w:r>
      <w:r w:rsidR="00B501DB" w:rsidRPr="00B501DB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402FA8" w:rsidRPr="00B501DB">
        <w:rPr>
          <w:rFonts w:ascii="Arial" w:hAnsi="Arial" w:cs="Arial"/>
          <w:b/>
          <w:color w:val="auto"/>
          <w:sz w:val="24"/>
          <w:szCs w:val="24"/>
        </w:rPr>
        <w:t>equilibrium</w:t>
      </w:r>
      <w:r w:rsidR="00B501DB" w:rsidRPr="00B501DB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402FA8" w:rsidRPr="00B501DB">
        <w:rPr>
          <w:rFonts w:ascii="Arial" w:hAnsi="Arial" w:cs="Arial"/>
          <w:b/>
          <w:color w:val="auto"/>
          <w:sz w:val="24"/>
          <w:szCs w:val="24"/>
        </w:rPr>
        <w:t>(9</w:t>
      </w:r>
      <w:proofErr w:type="gramStart"/>
      <w:r w:rsidR="00402FA8" w:rsidRPr="00B501DB">
        <w:rPr>
          <w:rFonts w:ascii="Arial" w:hAnsi="Arial" w:cs="Arial"/>
          <w:b/>
          <w:color w:val="auto"/>
          <w:sz w:val="24"/>
          <w:szCs w:val="24"/>
        </w:rPr>
        <w:t xml:space="preserve">h </w:t>
      </w:r>
      <w:r w:rsidR="00402FA8" w:rsidRPr="00B501DB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  <w:proofErr w:type="gramEnd"/>
    </w:p>
    <w:p w14:paraId="2461B9C2" w14:textId="77777777" w:rsidR="00402FA8" w:rsidRPr="00C66E14" w:rsidRDefault="00402FA8" w:rsidP="00D60DFC">
      <w:pPr>
        <w:pStyle w:val="BodyText"/>
        <w:spacing w:line="276" w:lineRule="auto"/>
        <w:ind w:left="993" w:right="424" w:firstLine="694"/>
        <w:jc w:val="both"/>
        <w:rPr>
          <w:rFonts w:ascii="Arial" w:hAnsi="Arial" w:cs="Arial"/>
        </w:rPr>
      </w:pPr>
      <w:r w:rsidRPr="00C66E14">
        <w:rPr>
          <w:rFonts w:ascii="Arial" w:hAnsi="Arial" w:cs="Arial"/>
        </w:rPr>
        <w:t xml:space="preserve">Strong, moderate and weak electrolytes, degree of ionization, factors affecting degree of ionization, ionization constant and ionic product of water. Ionization of weak acidsand bases, pH scale, Buffer solutions-Henderson’s equation. Indicators-theories of acid – base Indicators, selection of </w:t>
      </w:r>
      <w:proofErr w:type="spellStart"/>
      <w:proofErr w:type="gramStart"/>
      <w:r w:rsidRPr="00C66E14">
        <w:rPr>
          <w:rFonts w:ascii="Arial" w:hAnsi="Arial" w:cs="Arial"/>
        </w:rPr>
        <w:t>Indicators,Common</w:t>
      </w:r>
      <w:proofErr w:type="spellEnd"/>
      <w:proofErr w:type="gramEnd"/>
      <w:r w:rsidRPr="00C66E14">
        <w:rPr>
          <w:rFonts w:ascii="Arial" w:hAnsi="Arial" w:cs="Arial"/>
        </w:rPr>
        <w:t xml:space="preserve"> ion effect Solubility and solubility product of sparingly soluble salts – applications of solubility product principle.</w:t>
      </w:r>
    </w:p>
    <w:p w14:paraId="54200EBC" w14:textId="77777777" w:rsidR="0035057B" w:rsidRDefault="00B501DB" w:rsidP="00D60DFC">
      <w:pPr>
        <w:pStyle w:val="Heading3"/>
        <w:spacing w:before="0" w:after="0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      </w:t>
      </w:r>
    </w:p>
    <w:p w14:paraId="07F85B7C" w14:textId="77777777" w:rsidR="00402FA8" w:rsidRPr="00007332" w:rsidRDefault="0035057B" w:rsidP="00D60DFC">
      <w:pPr>
        <w:pStyle w:val="Heading3"/>
        <w:spacing w:before="0" w:after="0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           </w:t>
      </w:r>
      <w:r w:rsidRPr="00B501DB">
        <w:rPr>
          <w:rFonts w:ascii="Arial" w:hAnsi="Arial" w:cs="Arial"/>
          <w:b/>
          <w:color w:val="auto"/>
          <w:sz w:val="24"/>
          <w:szCs w:val="24"/>
        </w:rPr>
        <w:t>UNIT</w:t>
      </w:r>
      <w:r>
        <w:rPr>
          <w:rFonts w:ascii="Arial" w:hAnsi="Arial" w:cs="Arial"/>
          <w:b/>
          <w:color w:val="auto"/>
          <w:sz w:val="24"/>
          <w:szCs w:val="24"/>
        </w:rPr>
        <w:t xml:space="preserve"> – </w:t>
      </w:r>
      <w:r w:rsidRPr="00B501DB">
        <w:rPr>
          <w:rFonts w:ascii="Arial" w:hAnsi="Arial" w:cs="Arial"/>
          <w:b/>
          <w:color w:val="auto"/>
          <w:sz w:val="24"/>
          <w:szCs w:val="24"/>
        </w:rPr>
        <w:t>IV</w:t>
      </w:r>
      <w:r>
        <w:rPr>
          <w:rFonts w:ascii="Arial" w:hAnsi="Arial" w:cs="Arial"/>
          <w:b/>
          <w:color w:val="auto"/>
          <w:sz w:val="24"/>
          <w:szCs w:val="24"/>
        </w:rPr>
        <w:t xml:space="preserve">: </w:t>
      </w:r>
      <w:r w:rsidR="00402FA8" w:rsidRPr="00B501DB">
        <w:rPr>
          <w:rFonts w:ascii="Arial" w:hAnsi="Arial" w:cs="Arial"/>
          <w:b/>
          <w:color w:val="auto"/>
          <w:sz w:val="24"/>
          <w:szCs w:val="24"/>
        </w:rPr>
        <w:t>Chemical</w:t>
      </w:r>
      <w:r w:rsidR="00B501DB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402FA8" w:rsidRPr="00B501DB">
        <w:rPr>
          <w:rFonts w:ascii="Arial" w:hAnsi="Arial" w:cs="Arial"/>
          <w:b/>
          <w:color w:val="auto"/>
          <w:sz w:val="24"/>
          <w:szCs w:val="24"/>
        </w:rPr>
        <w:t>Kinetics-I: (9</w:t>
      </w:r>
      <w:proofErr w:type="gramStart"/>
      <w:r w:rsidR="00402FA8" w:rsidRPr="00B501DB">
        <w:rPr>
          <w:rFonts w:ascii="Arial" w:hAnsi="Arial" w:cs="Arial"/>
          <w:b/>
          <w:color w:val="auto"/>
          <w:sz w:val="24"/>
          <w:szCs w:val="24"/>
        </w:rPr>
        <w:t xml:space="preserve">h </w:t>
      </w:r>
      <w:r w:rsidR="00402FA8" w:rsidRPr="00B501DB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  <w:proofErr w:type="gramEnd"/>
    </w:p>
    <w:p w14:paraId="5DDA4B75" w14:textId="77777777" w:rsidR="00402FA8" w:rsidRPr="00C66E14" w:rsidRDefault="00402FA8" w:rsidP="00D60DFC">
      <w:pPr>
        <w:pStyle w:val="BodyText"/>
        <w:tabs>
          <w:tab w:val="left" w:pos="10773"/>
        </w:tabs>
        <w:spacing w:line="276" w:lineRule="auto"/>
        <w:ind w:left="993" w:right="282"/>
        <w:jc w:val="both"/>
        <w:rPr>
          <w:rFonts w:ascii="Arial" w:hAnsi="Arial" w:cs="Arial"/>
        </w:rPr>
      </w:pPr>
      <w:r w:rsidRPr="00C66E14">
        <w:rPr>
          <w:rFonts w:ascii="Arial" w:hAnsi="Arial" w:cs="Arial"/>
        </w:rPr>
        <w:t>The concept of reaction rates. Effect of temperature, pressure, catalyst and other factors on reaction rates. Order and molecularity of a reaction, Derivation of integrated rate equationsfor zero, first and second order reactions (similar and different reactants). Half–life of a reaction. General methods for determination of order of a reaction.</w:t>
      </w:r>
    </w:p>
    <w:p w14:paraId="1A8DB62D" w14:textId="0B46305B" w:rsidR="0035057B" w:rsidRPr="00D362EB" w:rsidRDefault="00B501DB" w:rsidP="00D60DFC">
      <w:pPr>
        <w:pStyle w:val="Heading3"/>
        <w:spacing w:before="0" w:after="0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lastRenderedPageBreak/>
        <w:t xml:space="preserve">           </w:t>
      </w:r>
      <w:r w:rsidR="00D362EB">
        <w:rPr>
          <w:rFonts w:ascii="Arial" w:hAnsi="Arial" w:cs="Arial"/>
          <w:bCs/>
          <w:sz w:val="24"/>
          <w:szCs w:val="24"/>
        </w:rPr>
        <w:t xml:space="preserve">  </w:t>
      </w:r>
      <w:r w:rsidR="00D362EB" w:rsidRPr="00D362EB">
        <w:rPr>
          <w:rFonts w:ascii="Arial" w:hAnsi="Arial" w:cs="Arial"/>
          <w:bCs/>
          <w:color w:val="auto"/>
          <w:sz w:val="24"/>
          <w:szCs w:val="24"/>
        </w:rPr>
        <w:t>CH-Ma2-4201(3)</w:t>
      </w:r>
      <w:r w:rsidR="00D362EB">
        <w:rPr>
          <w:rFonts w:ascii="Arial" w:hAnsi="Arial" w:cs="Arial"/>
          <w:bCs/>
          <w:color w:val="auto"/>
          <w:sz w:val="24"/>
          <w:szCs w:val="24"/>
        </w:rPr>
        <w:t xml:space="preserve">                        </w:t>
      </w:r>
      <w:proofErr w:type="gramStart"/>
      <w:r w:rsidR="00D362EB">
        <w:rPr>
          <w:rFonts w:ascii="Arial" w:hAnsi="Arial" w:cs="Arial"/>
          <w:bCs/>
          <w:color w:val="auto"/>
          <w:sz w:val="24"/>
          <w:szCs w:val="24"/>
        </w:rPr>
        <w:t xml:space="preserve">  :</w:t>
      </w:r>
      <w:proofErr w:type="gramEnd"/>
      <w:r w:rsidR="00D362EB">
        <w:rPr>
          <w:rFonts w:ascii="Arial" w:hAnsi="Arial" w:cs="Arial"/>
          <w:bCs/>
          <w:color w:val="auto"/>
          <w:sz w:val="24"/>
          <w:szCs w:val="24"/>
        </w:rPr>
        <w:t>: 2 ::</w:t>
      </w:r>
    </w:p>
    <w:p w14:paraId="7AA11F83" w14:textId="77777777" w:rsidR="00D362EB" w:rsidRDefault="00D362EB" w:rsidP="00D60DFC">
      <w:pPr>
        <w:pStyle w:val="Heading3"/>
        <w:spacing w:before="0" w:after="0" w:line="276" w:lineRule="auto"/>
        <w:ind w:firstLine="720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14:paraId="49929AB0" w14:textId="10A08F2B" w:rsidR="00402FA8" w:rsidRPr="00007332" w:rsidRDefault="0035057B" w:rsidP="00D60DFC">
      <w:pPr>
        <w:pStyle w:val="Heading3"/>
        <w:spacing w:before="0" w:after="0" w:line="276" w:lineRule="auto"/>
        <w:ind w:firstLine="720"/>
        <w:jc w:val="both"/>
        <w:rPr>
          <w:rFonts w:ascii="Arial" w:hAnsi="Arial" w:cs="Arial"/>
          <w:b/>
          <w:color w:val="auto"/>
          <w:sz w:val="24"/>
          <w:szCs w:val="24"/>
        </w:rPr>
      </w:pPr>
      <w:r w:rsidRPr="00B501DB">
        <w:rPr>
          <w:rFonts w:ascii="Arial" w:hAnsi="Arial" w:cs="Arial"/>
          <w:b/>
          <w:color w:val="auto"/>
          <w:sz w:val="24"/>
          <w:szCs w:val="24"/>
        </w:rPr>
        <w:t>UNIT</w:t>
      </w:r>
      <w:r>
        <w:rPr>
          <w:rFonts w:ascii="Arial" w:hAnsi="Arial" w:cs="Arial"/>
          <w:b/>
          <w:color w:val="auto"/>
          <w:sz w:val="24"/>
          <w:szCs w:val="24"/>
        </w:rPr>
        <w:t xml:space="preserve"> – </w:t>
      </w:r>
      <w:r w:rsidRPr="00B501DB">
        <w:rPr>
          <w:rFonts w:ascii="Arial" w:hAnsi="Arial" w:cs="Arial"/>
          <w:b/>
          <w:color w:val="auto"/>
          <w:sz w:val="24"/>
          <w:szCs w:val="24"/>
        </w:rPr>
        <w:t>V</w:t>
      </w:r>
      <w:r>
        <w:rPr>
          <w:rFonts w:ascii="Arial" w:hAnsi="Arial" w:cs="Arial"/>
          <w:b/>
          <w:color w:val="auto"/>
          <w:sz w:val="24"/>
          <w:szCs w:val="24"/>
        </w:rPr>
        <w:t xml:space="preserve">: </w:t>
      </w:r>
      <w:r w:rsidR="00402FA8" w:rsidRPr="00B501DB">
        <w:rPr>
          <w:rFonts w:ascii="Arial" w:hAnsi="Arial" w:cs="Arial"/>
          <w:b/>
          <w:color w:val="auto"/>
          <w:sz w:val="24"/>
          <w:szCs w:val="24"/>
        </w:rPr>
        <w:t>Chemical</w:t>
      </w:r>
      <w:r w:rsidR="00B501DB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402FA8" w:rsidRPr="00B501DB">
        <w:rPr>
          <w:rFonts w:ascii="Arial" w:hAnsi="Arial" w:cs="Arial"/>
          <w:b/>
          <w:color w:val="auto"/>
          <w:sz w:val="24"/>
          <w:szCs w:val="24"/>
        </w:rPr>
        <w:t>Kinetics-II: (9</w:t>
      </w:r>
      <w:proofErr w:type="gramStart"/>
      <w:r w:rsidR="00402FA8" w:rsidRPr="00B501DB">
        <w:rPr>
          <w:rFonts w:ascii="Arial" w:hAnsi="Arial" w:cs="Arial"/>
          <w:b/>
          <w:color w:val="auto"/>
          <w:sz w:val="24"/>
          <w:szCs w:val="24"/>
        </w:rPr>
        <w:t xml:space="preserve">h </w:t>
      </w:r>
      <w:r w:rsidR="00402FA8" w:rsidRPr="00B501DB">
        <w:rPr>
          <w:rFonts w:ascii="Arial" w:hAnsi="Arial" w:cs="Arial"/>
          <w:b/>
          <w:color w:val="auto"/>
          <w:spacing w:val="-10"/>
          <w:sz w:val="24"/>
          <w:szCs w:val="24"/>
        </w:rPr>
        <w:t>)</w:t>
      </w:r>
      <w:proofErr w:type="gramEnd"/>
    </w:p>
    <w:p w14:paraId="18453093" w14:textId="77777777" w:rsidR="00B501DB" w:rsidRPr="00C66E14" w:rsidRDefault="00402FA8" w:rsidP="00D60DFC">
      <w:pPr>
        <w:pStyle w:val="BodyText"/>
        <w:spacing w:line="276" w:lineRule="auto"/>
        <w:ind w:left="1134" w:right="282"/>
        <w:jc w:val="both"/>
        <w:rPr>
          <w:rFonts w:ascii="Arial" w:hAnsi="Arial" w:cs="Arial"/>
        </w:rPr>
      </w:pPr>
      <w:r w:rsidRPr="00C66E14">
        <w:rPr>
          <w:rFonts w:ascii="Arial" w:hAnsi="Arial" w:cs="Arial"/>
        </w:rPr>
        <w:t>Concept of activation energy and its calculation from Arrhenius equation. Theories of Reaction Rates: Collision theory and Activated Complex theory of bimolecular reactions. Comparison of the two theories (qualitative treatment only).Enzyme catalysis- Specificity, factors affecting enzyme catalysis, Inhibitors and Lock &amp; key model. Michaels- Menten equation- derivation, significance of Michaelis-Menten constant.</w:t>
      </w:r>
    </w:p>
    <w:p w14:paraId="31653AB0" w14:textId="77777777" w:rsidR="0035057B" w:rsidRDefault="00B501DB" w:rsidP="00D60DFC">
      <w:pPr>
        <w:pStyle w:val="Heading3"/>
        <w:tabs>
          <w:tab w:val="left" w:pos="1520"/>
        </w:tabs>
        <w:spacing w:before="0" w:after="0" w:line="276" w:lineRule="auto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</w:t>
      </w:r>
    </w:p>
    <w:p w14:paraId="13895020" w14:textId="3AADBB2F" w:rsidR="00402FA8" w:rsidRPr="00B501DB" w:rsidRDefault="00D60DFC" w:rsidP="00D60DFC">
      <w:pPr>
        <w:pStyle w:val="Heading3"/>
        <w:tabs>
          <w:tab w:val="left" w:pos="1520"/>
        </w:tabs>
        <w:spacing w:before="0" w:after="0" w:line="276" w:lineRule="auto"/>
        <w:jc w:val="both"/>
        <w:rPr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           </w:t>
      </w:r>
      <w:r w:rsidR="00402FA8" w:rsidRPr="00B501DB">
        <w:rPr>
          <w:rFonts w:ascii="Arial" w:hAnsi="Arial" w:cs="Arial"/>
          <w:b/>
          <w:color w:val="auto"/>
          <w:sz w:val="24"/>
          <w:szCs w:val="24"/>
        </w:rPr>
        <w:t>Reference</w:t>
      </w:r>
      <w:r w:rsidR="00B501DB" w:rsidRPr="00B501DB">
        <w:rPr>
          <w:rFonts w:ascii="Arial" w:hAnsi="Arial" w:cs="Arial"/>
          <w:b/>
          <w:color w:val="auto"/>
          <w:sz w:val="24"/>
          <w:szCs w:val="24"/>
        </w:rPr>
        <w:t xml:space="preserve"> </w:t>
      </w:r>
      <w:r w:rsidR="00402FA8" w:rsidRPr="00B501DB">
        <w:rPr>
          <w:rFonts w:ascii="Arial" w:hAnsi="Arial" w:cs="Arial"/>
          <w:b/>
          <w:color w:val="auto"/>
          <w:spacing w:val="-2"/>
          <w:sz w:val="24"/>
          <w:szCs w:val="24"/>
        </w:rPr>
        <w:t>books</w:t>
      </w:r>
    </w:p>
    <w:p w14:paraId="15D39B78" w14:textId="77777777" w:rsidR="00402FA8" w:rsidRPr="00007332" w:rsidRDefault="00402FA8" w:rsidP="00D60DFC">
      <w:pPr>
        <w:pStyle w:val="ListParagraph"/>
        <w:numPr>
          <w:ilvl w:val="0"/>
          <w:numId w:val="1"/>
        </w:numPr>
        <w:tabs>
          <w:tab w:val="left" w:pos="1158"/>
        </w:tabs>
        <w:spacing w:line="276" w:lineRule="auto"/>
        <w:ind w:left="198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66E14">
        <w:rPr>
          <w:rFonts w:ascii="Arial" w:hAnsi="Arial" w:cs="Arial"/>
          <w:sz w:val="24"/>
          <w:szCs w:val="24"/>
        </w:rPr>
        <w:t>Text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book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of physical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chemistry by</w:t>
      </w:r>
      <w:r w:rsidR="00B501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6E14">
        <w:rPr>
          <w:rFonts w:ascii="Arial" w:hAnsi="Arial" w:cs="Arial"/>
          <w:sz w:val="24"/>
          <w:szCs w:val="24"/>
        </w:rPr>
        <w:t>S</w:t>
      </w:r>
      <w:r w:rsidRPr="00C66E14">
        <w:rPr>
          <w:rFonts w:ascii="Arial" w:hAnsi="Arial" w:cs="Arial"/>
          <w:spacing w:val="-2"/>
          <w:sz w:val="24"/>
          <w:szCs w:val="24"/>
        </w:rPr>
        <w:t>Glasstone</w:t>
      </w:r>
      <w:proofErr w:type="spellEnd"/>
    </w:p>
    <w:p w14:paraId="71FFF4C7" w14:textId="77777777" w:rsidR="00402FA8" w:rsidRPr="00007332" w:rsidRDefault="00402FA8" w:rsidP="00D60DFC">
      <w:pPr>
        <w:pStyle w:val="ListParagraph"/>
        <w:numPr>
          <w:ilvl w:val="0"/>
          <w:numId w:val="1"/>
        </w:numPr>
        <w:tabs>
          <w:tab w:val="left" w:pos="1158"/>
        </w:tabs>
        <w:spacing w:line="276" w:lineRule="auto"/>
        <w:ind w:left="198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66E14">
        <w:rPr>
          <w:rFonts w:ascii="Arial" w:hAnsi="Arial" w:cs="Arial"/>
          <w:sz w:val="24"/>
          <w:szCs w:val="24"/>
        </w:rPr>
        <w:t>Concise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Inorganic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Chemistry by</w:t>
      </w:r>
      <w:r w:rsidR="00B501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6E14">
        <w:rPr>
          <w:rFonts w:ascii="Arial" w:hAnsi="Arial" w:cs="Arial"/>
          <w:spacing w:val="-2"/>
          <w:sz w:val="24"/>
          <w:szCs w:val="24"/>
        </w:rPr>
        <w:t>J.D.Lee</w:t>
      </w:r>
      <w:proofErr w:type="spellEnd"/>
    </w:p>
    <w:p w14:paraId="035E5A40" w14:textId="77777777" w:rsidR="00402FA8" w:rsidRPr="00007332" w:rsidRDefault="00402FA8" w:rsidP="00D60DFC">
      <w:pPr>
        <w:pStyle w:val="ListParagraph"/>
        <w:numPr>
          <w:ilvl w:val="0"/>
          <w:numId w:val="1"/>
        </w:numPr>
        <w:tabs>
          <w:tab w:val="left" w:pos="1158"/>
        </w:tabs>
        <w:spacing w:line="276" w:lineRule="auto"/>
        <w:ind w:left="198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66E14">
        <w:rPr>
          <w:rFonts w:ascii="Arial" w:hAnsi="Arial" w:cs="Arial"/>
          <w:sz w:val="24"/>
          <w:szCs w:val="24"/>
        </w:rPr>
        <w:t>Advanced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physical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chemistry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by</w:t>
      </w:r>
      <w:r w:rsidR="00B501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6E14">
        <w:rPr>
          <w:rFonts w:ascii="Arial" w:hAnsi="Arial" w:cs="Arial"/>
          <w:sz w:val="24"/>
          <w:szCs w:val="24"/>
        </w:rPr>
        <w:t>Gurudeep</w:t>
      </w:r>
      <w:r w:rsidRPr="00C66E14">
        <w:rPr>
          <w:rFonts w:ascii="Arial" w:hAnsi="Arial" w:cs="Arial"/>
          <w:spacing w:val="-5"/>
          <w:sz w:val="24"/>
          <w:szCs w:val="24"/>
        </w:rPr>
        <w:t>Raj</w:t>
      </w:r>
      <w:proofErr w:type="spellEnd"/>
    </w:p>
    <w:p w14:paraId="55B908B7" w14:textId="77777777" w:rsidR="00402FA8" w:rsidRPr="00007332" w:rsidRDefault="00402FA8" w:rsidP="00D60DFC">
      <w:pPr>
        <w:pStyle w:val="ListParagraph"/>
        <w:numPr>
          <w:ilvl w:val="0"/>
          <w:numId w:val="1"/>
        </w:numPr>
        <w:tabs>
          <w:tab w:val="left" w:pos="1158"/>
        </w:tabs>
        <w:spacing w:line="276" w:lineRule="auto"/>
        <w:ind w:left="1985" w:hanging="425"/>
        <w:contextualSpacing w:val="0"/>
        <w:jc w:val="both"/>
        <w:rPr>
          <w:rFonts w:ascii="Arial" w:hAnsi="Arial" w:cs="Arial"/>
          <w:sz w:val="24"/>
          <w:szCs w:val="24"/>
        </w:rPr>
      </w:pPr>
      <w:proofErr w:type="spellStart"/>
      <w:r w:rsidRPr="00C66E14">
        <w:rPr>
          <w:rFonts w:ascii="Arial" w:hAnsi="Arial" w:cs="Arial"/>
          <w:sz w:val="24"/>
          <w:szCs w:val="24"/>
        </w:rPr>
        <w:t>AdvancedphysicalchemistrybyBahl</w:t>
      </w:r>
      <w:proofErr w:type="spellEnd"/>
      <w:r w:rsidRPr="00C66E14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6E14">
        <w:rPr>
          <w:rFonts w:ascii="Arial" w:hAnsi="Arial" w:cs="Arial"/>
          <w:sz w:val="24"/>
          <w:szCs w:val="24"/>
        </w:rPr>
        <w:t>and</w:t>
      </w:r>
      <w:r w:rsidRPr="00C66E14">
        <w:rPr>
          <w:rFonts w:ascii="Arial" w:hAnsi="Arial" w:cs="Arial"/>
          <w:spacing w:val="-4"/>
          <w:sz w:val="24"/>
          <w:szCs w:val="24"/>
        </w:rPr>
        <w:t>Tuli</w:t>
      </w:r>
      <w:proofErr w:type="spellEnd"/>
    </w:p>
    <w:p w14:paraId="3690288D" w14:textId="77777777" w:rsidR="00402FA8" w:rsidRPr="00007332" w:rsidRDefault="00402FA8" w:rsidP="00D60DFC">
      <w:pPr>
        <w:pStyle w:val="ListParagraph"/>
        <w:numPr>
          <w:ilvl w:val="0"/>
          <w:numId w:val="1"/>
        </w:numPr>
        <w:tabs>
          <w:tab w:val="left" w:pos="1158"/>
        </w:tabs>
        <w:spacing w:line="276" w:lineRule="auto"/>
        <w:ind w:left="1985" w:hanging="425"/>
        <w:contextualSpacing w:val="0"/>
        <w:jc w:val="both"/>
        <w:rPr>
          <w:rFonts w:ascii="Arial" w:hAnsi="Arial" w:cs="Arial"/>
          <w:sz w:val="24"/>
          <w:szCs w:val="24"/>
        </w:rPr>
      </w:pPr>
      <w:r w:rsidRPr="00C66E14">
        <w:rPr>
          <w:rFonts w:ascii="Arial" w:hAnsi="Arial" w:cs="Arial"/>
          <w:sz w:val="24"/>
          <w:szCs w:val="24"/>
        </w:rPr>
        <w:t>Inorganic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Chemistry</w:t>
      </w:r>
      <w:r w:rsidR="00B501DB">
        <w:rPr>
          <w:rFonts w:ascii="Arial" w:hAnsi="Arial" w:cs="Arial"/>
          <w:sz w:val="24"/>
          <w:szCs w:val="24"/>
        </w:rPr>
        <w:t xml:space="preserve"> </w:t>
      </w:r>
      <w:r w:rsidRPr="00C66E14">
        <w:rPr>
          <w:rFonts w:ascii="Arial" w:hAnsi="Arial" w:cs="Arial"/>
          <w:sz w:val="24"/>
          <w:szCs w:val="24"/>
        </w:rPr>
        <w:t>by</w:t>
      </w:r>
      <w:r w:rsidR="00B501DB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6E14">
        <w:rPr>
          <w:rFonts w:ascii="Arial" w:hAnsi="Arial" w:cs="Arial"/>
          <w:spacing w:val="-2"/>
          <w:sz w:val="24"/>
          <w:szCs w:val="24"/>
        </w:rPr>
        <w:t>J.E.Huheey</w:t>
      </w:r>
      <w:proofErr w:type="spellEnd"/>
    </w:p>
    <w:p w14:paraId="53707B6B" w14:textId="1AA22E78" w:rsidR="00C959E3" w:rsidRDefault="00B501DB" w:rsidP="00D60DFC">
      <w:pPr>
        <w:spacing w:line="276" w:lineRule="auto"/>
        <w:jc w:val="both"/>
        <w:rPr>
          <w:rFonts w:ascii="Arial" w:hAnsi="Arial" w:cs="Arial"/>
          <w:spacing w:val="-2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</w:t>
      </w:r>
      <w:r w:rsidR="00007332">
        <w:rPr>
          <w:rFonts w:ascii="Arial" w:hAnsi="Arial" w:cs="Arial"/>
          <w:sz w:val="24"/>
          <w:szCs w:val="24"/>
        </w:rPr>
        <w:t xml:space="preserve">        </w:t>
      </w:r>
      <w:r w:rsidR="00F75320">
        <w:rPr>
          <w:rFonts w:ascii="Arial" w:hAnsi="Arial" w:cs="Arial"/>
          <w:sz w:val="24"/>
          <w:szCs w:val="24"/>
        </w:rPr>
        <w:t>6)</w:t>
      </w:r>
      <w:bookmarkStart w:id="0" w:name="_GoBack"/>
      <w:bookmarkEnd w:id="0"/>
      <w:r w:rsidR="00007332">
        <w:rPr>
          <w:rFonts w:ascii="Arial" w:hAnsi="Arial" w:cs="Arial"/>
          <w:sz w:val="24"/>
          <w:szCs w:val="24"/>
        </w:rPr>
        <w:t xml:space="preserve">     </w:t>
      </w:r>
      <w:r w:rsidR="00402FA8" w:rsidRPr="00C66E14">
        <w:rPr>
          <w:rFonts w:ascii="Arial" w:hAnsi="Arial" w:cs="Arial"/>
          <w:sz w:val="24"/>
          <w:szCs w:val="24"/>
        </w:rPr>
        <w:t>Basic</w:t>
      </w:r>
      <w:r>
        <w:rPr>
          <w:rFonts w:ascii="Arial" w:hAnsi="Arial" w:cs="Arial"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sz w:val="24"/>
          <w:szCs w:val="24"/>
        </w:rPr>
        <w:t>Inorganic</w:t>
      </w:r>
      <w:r>
        <w:rPr>
          <w:rFonts w:ascii="Arial" w:hAnsi="Arial" w:cs="Arial"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sz w:val="24"/>
          <w:szCs w:val="24"/>
        </w:rPr>
        <w:t>Chemistry</w:t>
      </w:r>
      <w:r>
        <w:rPr>
          <w:rFonts w:ascii="Arial" w:hAnsi="Arial" w:cs="Arial"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sz w:val="24"/>
          <w:szCs w:val="24"/>
        </w:rPr>
        <w:t>by</w:t>
      </w:r>
      <w:r>
        <w:rPr>
          <w:rFonts w:ascii="Arial" w:hAnsi="Arial" w:cs="Arial"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sz w:val="24"/>
          <w:szCs w:val="24"/>
        </w:rPr>
        <w:t>Cotton</w:t>
      </w:r>
      <w:r>
        <w:rPr>
          <w:rFonts w:ascii="Arial" w:hAnsi="Arial" w:cs="Arial"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sz w:val="24"/>
          <w:szCs w:val="24"/>
        </w:rPr>
        <w:t>and</w:t>
      </w:r>
      <w:r>
        <w:rPr>
          <w:rFonts w:ascii="Arial" w:hAnsi="Arial" w:cs="Arial"/>
          <w:sz w:val="24"/>
          <w:szCs w:val="24"/>
        </w:rPr>
        <w:t xml:space="preserve"> </w:t>
      </w:r>
      <w:r w:rsidR="00402FA8" w:rsidRPr="00C66E14">
        <w:rPr>
          <w:rFonts w:ascii="Arial" w:hAnsi="Arial" w:cs="Arial"/>
          <w:spacing w:val="-2"/>
          <w:sz w:val="24"/>
          <w:szCs w:val="24"/>
        </w:rPr>
        <w:t xml:space="preserve">Wilkinson  </w:t>
      </w:r>
    </w:p>
    <w:p w14:paraId="1D3B9BAE" w14:textId="77777777" w:rsidR="0035057B" w:rsidRDefault="0035057B" w:rsidP="00D60DF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12D01397" w14:textId="77777777" w:rsidR="0035057B" w:rsidRDefault="0035057B" w:rsidP="00D60DFC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14:paraId="538C563B" w14:textId="6F72F4E5" w:rsidR="0035057B" w:rsidRPr="00C66E14" w:rsidRDefault="00D60DFC" w:rsidP="00D60DFC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                   </w:t>
      </w:r>
      <w:r w:rsidR="0035057B">
        <w:rPr>
          <w:rFonts w:ascii="Arial" w:hAnsi="Arial" w:cs="Arial"/>
          <w:sz w:val="24"/>
          <w:szCs w:val="24"/>
        </w:rPr>
        <w:t>**     **     **</w:t>
      </w:r>
    </w:p>
    <w:sectPr w:rsidR="0035057B" w:rsidRPr="00C66E14" w:rsidSect="00D60DFC">
      <w:pgSz w:w="11907" w:h="16840" w:code="9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75FEE"/>
    <w:multiLevelType w:val="hybridMultilevel"/>
    <w:tmpl w:val="F83E1FDA"/>
    <w:lvl w:ilvl="0" w:tplc="652CD75C">
      <w:start w:val="1"/>
      <w:numFmt w:val="decimal"/>
      <w:lvlText w:val="%1)"/>
      <w:lvlJc w:val="left"/>
      <w:pPr>
        <w:ind w:left="116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9"/>
        <w:w w:val="97"/>
        <w:sz w:val="24"/>
        <w:szCs w:val="24"/>
        <w:lang w:val="en-US" w:eastAsia="en-US" w:bidi="ar-SA"/>
      </w:rPr>
    </w:lvl>
    <w:lvl w:ilvl="1" w:tplc="9DDA37F8">
      <w:numFmt w:val="bullet"/>
      <w:lvlText w:val="•"/>
      <w:lvlJc w:val="left"/>
      <w:pPr>
        <w:ind w:left="2069" w:hanging="360"/>
      </w:pPr>
      <w:rPr>
        <w:rFonts w:hint="default"/>
        <w:lang w:val="en-US" w:eastAsia="en-US" w:bidi="ar-SA"/>
      </w:rPr>
    </w:lvl>
    <w:lvl w:ilvl="2" w:tplc="78B2CF70">
      <w:numFmt w:val="bullet"/>
      <w:lvlText w:val="•"/>
      <w:lvlJc w:val="left"/>
      <w:pPr>
        <w:ind w:left="2978" w:hanging="360"/>
      </w:pPr>
      <w:rPr>
        <w:rFonts w:hint="default"/>
        <w:lang w:val="en-US" w:eastAsia="en-US" w:bidi="ar-SA"/>
      </w:rPr>
    </w:lvl>
    <w:lvl w:ilvl="3" w:tplc="7C903D7A">
      <w:numFmt w:val="bullet"/>
      <w:lvlText w:val="•"/>
      <w:lvlJc w:val="left"/>
      <w:pPr>
        <w:ind w:left="3887" w:hanging="360"/>
      </w:pPr>
      <w:rPr>
        <w:rFonts w:hint="default"/>
        <w:lang w:val="en-US" w:eastAsia="en-US" w:bidi="ar-SA"/>
      </w:rPr>
    </w:lvl>
    <w:lvl w:ilvl="4" w:tplc="010A4D8C">
      <w:numFmt w:val="bullet"/>
      <w:lvlText w:val="•"/>
      <w:lvlJc w:val="left"/>
      <w:pPr>
        <w:ind w:left="4796" w:hanging="360"/>
      </w:pPr>
      <w:rPr>
        <w:rFonts w:hint="default"/>
        <w:lang w:val="en-US" w:eastAsia="en-US" w:bidi="ar-SA"/>
      </w:rPr>
    </w:lvl>
    <w:lvl w:ilvl="5" w:tplc="520CFFBA">
      <w:numFmt w:val="bullet"/>
      <w:lvlText w:val="•"/>
      <w:lvlJc w:val="left"/>
      <w:pPr>
        <w:ind w:left="5705" w:hanging="360"/>
      </w:pPr>
      <w:rPr>
        <w:rFonts w:hint="default"/>
        <w:lang w:val="en-US" w:eastAsia="en-US" w:bidi="ar-SA"/>
      </w:rPr>
    </w:lvl>
    <w:lvl w:ilvl="6" w:tplc="1C36AFCA">
      <w:numFmt w:val="bullet"/>
      <w:lvlText w:val="•"/>
      <w:lvlJc w:val="left"/>
      <w:pPr>
        <w:ind w:left="6614" w:hanging="360"/>
      </w:pPr>
      <w:rPr>
        <w:rFonts w:hint="default"/>
        <w:lang w:val="en-US" w:eastAsia="en-US" w:bidi="ar-SA"/>
      </w:rPr>
    </w:lvl>
    <w:lvl w:ilvl="7" w:tplc="68D65A02">
      <w:numFmt w:val="bullet"/>
      <w:lvlText w:val="•"/>
      <w:lvlJc w:val="left"/>
      <w:pPr>
        <w:ind w:left="7523" w:hanging="360"/>
      </w:pPr>
      <w:rPr>
        <w:rFonts w:hint="default"/>
        <w:lang w:val="en-US" w:eastAsia="en-US" w:bidi="ar-SA"/>
      </w:rPr>
    </w:lvl>
    <w:lvl w:ilvl="8" w:tplc="561845AA">
      <w:numFmt w:val="bullet"/>
      <w:lvlText w:val="•"/>
      <w:lvlJc w:val="left"/>
      <w:pPr>
        <w:ind w:left="8432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709420E0"/>
    <w:multiLevelType w:val="hybridMultilevel"/>
    <w:tmpl w:val="CC50CBB4"/>
    <w:lvl w:ilvl="0" w:tplc="5C348DDC">
      <w:start w:val="1"/>
      <w:numFmt w:val="upperRoman"/>
      <w:lvlText w:val="%1."/>
      <w:lvlJc w:val="left"/>
      <w:pPr>
        <w:ind w:left="1520" w:hanging="72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3"/>
        <w:w w:val="97"/>
        <w:sz w:val="24"/>
        <w:szCs w:val="24"/>
        <w:lang w:val="en-US" w:eastAsia="en-US" w:bidi="ar-SA"/>
      </w:rPr>
    </w:lvl>
    <w:lvl w:ilvl="1" w:tplc="C4B4CC72">
      <w:start w:val="1"/>
      <w:numFmt w:val="decimal"/>
      <w:lvlText w:val="%2."/>
      <w:lvlJc w:val="left"/>
      <w:pPr>
        <w:ind w:left="1880" w:hanging="360"/>
        <w:jc w:val="left"/>
      </w:pPr>
      <w:rPr>
        <w:rFonts w:hint="default"/>
        <w:spacing w:val="-9"/>
        <w:w w:val="95"/>
        <w:lang w:val="en-US" w:eastAsia="en-US" w:bidi="ar-SA"/>
      </w:rPr>
    </w:lvl>
    <w:lvl w:ilvl="2" w:tplc="BB4868A6">
      <w:numFmt w:val="bullet"/>
      <w:lvlText w:val="•"/>
      <w:lvlJc w:val="left"/>
      <w:pPr>
        <w:ind w:left="1700" w:hanging="360"/>
      </w:pPr>
      <w:rPr>
        <w:rFonts w:hint="default"/>
        <w:lang w:val="en-US" w:eastAsia="en-US" w:bidi="ar-SA"/>
      </w:rPr>
    </w:lvl>
    <w:lvl w:ilvl="3" w:tplc="18BC39E4">
      <w:numFmt w:val="bullet"/>
      <w:lvlText w:val="•"/>
      <w:lvlJc w:val="left"/>
      <w:pPr>
        <w:ind w:left="1880" w:hanging="360"/>
      </w:pPr>
      <w:rPr>
        <w:rFonts w:hint="default"/>
        <w:lang w:val="en-US" w:eastAsia="en-US" w:bidi="ar-SA"/>
      </w:rPr>
    </w:lvl>
    <w:lvl w:ilvl="4" w:tplc="329282D6">
      <w:numFmt w:val="bullet"/>
      <w:lvlText w:val="•"/>
      <w:lvlJc w:val="left"/>
      <w:pPr>
        <w:ind w:left="3075" w:hanging="360"/>
      </w:pPr>
      <w:rPr>
        <w:rFonts w:hint="default"/>
        <w:lang w:val="en-US" w:eastAsia="en-US" w:bidi="ar-SA"/>
      </w:rPr>
    </w:lvl>
    <w:lvl w:ilvl="5" w:tplc="D9004ECE">
      <w:numFmt w:val="bullet"/>
      <w:lvlText w:val="•"/>
      <w:lvlJc w:val="left"/>
      <w:pPr>
        <w:ind w:left="4271" w:hanging="360"/>
      </w:pPr>
      <w:rPr>
        <w:rFonts w:hint="default"/>
        <w:lang w:val="en-US" w:eastAsia="en-US" w:bidi="ar-SA"/>
      </w:rPr>
    </w:lvl>
    <w:lvl w:ilvl="6" w:tplc="C2164CCC">
      <w:numFmt w:val="bullet"/>
      <w:lvlText w:val="•"/>
      <w:lvlJc w:val="left"/>
      <w:pPr>
        <w:ind w:left="5467" w:hanging="360"/>
      </w:pPr>
      <w:rPr>
        <w:rFonts w:hint="default"/>
        <w:lang w:val="en-US" w:eastAsia="en-US" w:bidi="ar-SA"/>
      </w:rPr>
    </w:lvl>
    <w:lvl w:ilvl="7" w:tplc="7CBA7A40">
      <w:numFmt w:val="bullet"/>
      <w:lvlText w:val="•"/>
      <w:lvlJc w:val="left"/>
      <w:pPr>
        <w:ind w:left="6663" w:hanging="360"/>
      </w:pPr>
      <w:rPr>
        <w:rFonts w:hint="default"/>
        <w:lang w:val="en-US" w:eastAsia="en-US" w:bidi="ar-SA"/>
      </w:rPr>
    </w:lvl>
    <w:lvl w:ilvl="8" w:tplc="7B2CAA24">
      <w:numFmt w:val="bullet"/>
      <w:lvlText w:val="•"/>
      <w:lvlJc w:val="left"/>
      <w:pPr>
        <w:ind w:left="7859" w:hanging="360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02FA8"/>
    <w:rsid w:val="00007332"/>
    <w:rsid w:val="00162F38"/>
    <w:rsid w:val="001D3BE7"/>
    <w:rsid w:val="0035057B"/>
    <w:rsid w:val="003E6840"/>
    <w:rsid w:val="00402FA8"/>
    <w:rsid w:val="004F60BD"/>
    <w:rsid w:val="005F5E65"/>
    <w:rsid w:val="007F1A0D"/>
    <w:rsid w:val="00866440"/>
    <w:rsid w:val="008A76FF"/>
    <w:rsid w:val="00B501DB"/>
    <w:rsid w:val="00BB3B0C"/>
    <w:rsid w:val="00C66E14"/>
    <w:rsid w:val="00C959E3"/>
    <w:rsid w:val="00CA032E"/>
    <w:rsid w:val="00D231D3"/>
    <w:rsid w:val="00D32463"/>
    <w:rsid w:val="00D362EB"/>
    <w:rsid w:val="00D60DFC"/>
    <w:rsid w:val="00DD1C21"/>
    <w:rsid w:val="00F0371E"/>
    <w:rsid w:val="00F505AC"/>
    <w:rsid w:val="00F753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E6625D"/>
  <w15:docId w15:val="{02A63BBA-8DE2-4953-BD72-36D1F1FE86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402F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 w:bidi="te-IN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2FA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02FA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rsid w:val="00402FA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02FA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02FA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02FA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02FA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02FA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02FA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2FA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02FA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1"/>
    <w:rsid w:val="00402FA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02FA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02FA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02FA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02FA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02FA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02FA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02FA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02FA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02FA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02FA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02FA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02FA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1"/>
    <w:qFormat/>
    <w:rsid w:val="00402FA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02FA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02FA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02FA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02FA8"/>
    <w:rPr>
      <w:b/>
      <w:bCs/>
      <w:smallCaps/>
      <w:color w:val="0F4761" w:themeColor="accent1" w:themeShade="BF"/>
      <w:spacing w:val="5"/>
    </w:rPr>
  </w:style>
  <w:style w:type="paragraph" w:styleId="BodyText">
    <w:name w:val="Body Text"/>
    <w:basedOn w:val="Normal"/>
    <w:link w:val="BodyTextChar"/>
    <w:uiPriority w:val="1"/>
    <w:qFormat/>
    <w:rsid w:val="00402FA8"/>
    <w:rPr>
      <w:sz w:val="24"/>
      <w:szCs w:val="24"/>
      <w:lang w:bidi="ar-SA"/>
    </w:rPr>
  </w:style>
  <w:style w:type="character" w:customStyle="1" w:styleId="BodyTextChar">
    <w:name w:val="Body Text Char"/>
    <w:basedOn w:val="DefaultParagraphFont"/>
    <w:link w:val="BodyText"/>
    <w:uiPriority w:val="1"/>
    <w:rsid w:val="00402FA8"/>
    <w:rPr>
      <w:rFonts w:ascii="Times New Roman" w:eastAsia="Times New Roman" w:hAnsi="Times New Roman" w:cs="Times New Roman"/>
      <w:kern w:val="0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402FA8"/>
    <w:pPr>
      <w:widowControl/>
      <w:autoSpaceDE/>
      <w:autoSpaceDN/>
      <w:spacing w:before="100" w:beforeAutospacing="1" w:after="100" w:afterAutospacing="1"/>
    </w:pPr>
    <w:rPr>
      <w:sz w:val="24"/>
      <w:szCs w:val="24"/>
    </w:rPr>
  </w:style>
  <w:style w:type="character" w:customStyle="1" w:styleId="apple-tab-span">
    <w:name w:val="apple-tab-span"/>
    <w:basedOn w:val="DefaultParagraphFont"/>
    <w:rsid w:val="0040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561</Words>
  <Characters>3200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admin</cp:lastModifiedBy>
  <cp:revision>10</cp:revision>
  <cp:lastPrinted>2026-02-05T08:57:00Z</cp:lastPrinted>
  <dcterms:created xsi:type="dcterms:W3CDTF">2024-08-02T05:25:00Z</dcterms:created>
  <dcterms:modified xsi:type="dcterms:W3CDTF">2026-02-05T08:58:00Z</dcterms:modified>
</cp:coreProperties>
</file>